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B39B" w14:textId="77777777" w:rsidR="00F24F2F" w:rsidRPr="00207F34" w:rsidRDefault="00F24F2F" w:rsidP="00F24F2F">
      <w:pPr>
        <w:rPr>
          <w:rFonts w:ascii="Arial" w:hAnsi="Arial" w:cs="Arial"/>
          <w:sz w:val="28"/>
          <w:szCs w:val="28"/>
        </w:rPr>
      </w:pPr>
      <w:r w:rsidRPr="00207F34">
        <w:rPr>
          <w:rFonts w:ascii="Arial" w:hAnsi="Arial" w:cs="Arial"/>
          <w:sz w:val="28"/>
          <w:szCs w:val="28"/>
        </w:rPr>
        <w:t>So hoch sind die Pfändungsfreigrenzen nach § 850c ZPO (in Euro)</w:t>
      </w:r>
    </w:p>
    <w:p w14:paraId="1F604071" w14:textId="77777777" w:rsidR="00E90285" w:rsidRDefault="00E90285" w:rsidP="00F24F2F">
      <w:pPr>
        <w:ind w:left="4956" w:firstLine="708"/>
        <w:rPr>
          <w:rFonts w:ascii="Arial" w:hAnsi="Arial" w:cs="Arial"/>
        </w:rPr>
      </w:pPr>
    </w:p>
    <w:p w14:paraId="30814348" w14:textId="654190E3" w:rsidR="00935A04" w:rsidRPr="00281472" w:rsidRDefault="00F24F2F" w:rsidP="00F24F2F">
      <w:pPr>
        <w:ind w:left="4956" w:firstLine="708"/>
        <w:rPr>
          <w:rFonts w:ascii="Arial" w:hAnsi="Arial" w:cs="Arial"/>
        </w:rPr>
      </w:pPr>
      <w:r w:rsidRPr="00281472">
        <w:rPr>
          <w:rFonts w:ascii="Arial" w:hAnsi="Arial" w:cs="Arial"/>
        </w:rPr>
        <w:t>bis 30.6.2023</w:t>
      </w:r>
      <w:r w:rsidR="00281472">
        <w:rPr>
          <w:rFonts w:ascii="Arial" w:hAnsi="Arial" w:cs="Arial"/>
        </w:rPr>
        <w:t xml:space="preserve">    </w:t>
      </w:r>
      <w:r w:rsidRPr="00281472">
        <w:rPr>
          <w:rFonts w:ascii="Arial" w:hAnsi="Arial" w:cs="Arial"/>
        </w:rPr>
        <w:tab/>
        <w:t>ab 1.7.2023</w:t>
      </w:r>
    </w:p>
    <w:p w14:paraId="69BFF655" w14:textId="02B4B08D" w:rsidR="00F24F2F" w:rsidRPr="00281472" w:rsidRDefault="00F24F2F" w:rsidP="002D304D">
      <w:pPr>
        <w:ind w:right="-1417"/>
        <w:rPr>
          <w:rFonts w:ascii="Arial" w:hAnsi="Arial" w:cs="Arial"/>
        </w:rPr>
      </w:pPr>
      <w:r w:rsidRPr="00281472">
        <w:rPr>
          <w:rFonts w:ascii="Arial" w:hAnsi="Arial" w:cs="Arial"/>
        </w:rPr>
        <w:t>Unpfändbares Arbeitseinkommen</w:t>
      </w:r>
      <w:r w:rsidRPr="00281472">
        <w:rPr>
          <w:rFonts w:ascii="Arial" w:hAnsi="Arial" w:cs="Arial"/>
        </w:rPr>
        <w:tab/>
      </w:r>
      <w:r w:rsidRPr="00281472">
        <w:rPr>
          <w:rFonts w:ascii="Arial" w:hAnsi="Arial" w:cs="Arial"/>
        </w:rPr>
        <w:tab/>
      </w:r>
      <w:r w:rsidRPr="00281472">
        <w:rPr>
          <w:rFonts w:ascii="Arial" w:hAnsi="Arial" w:cs="Arial"/>
        </w:rPr>
        <w:tab/>
      </w:r>
      <w:r w:rsidRPr="00281472">
        <w:rPr>
          <w:rFonts w:ascii="Arial" w:hAnsi="Arial" w:cs="Arial"/>
        </w:rPr>
        <w:tab/>
      </w:r>
      <w:r w:rsidRPr="00281472">
        <w:rPr>
          <w:rFonts w:ascii="Arial" w:hAnsi="Arial" w:cs="Arial"/>
        </w:rPr>
        <w:t>1.330,16 Euro</w:t>
      </w:r>
      <w:r w:rsidRPr="00281472">
        <w:rPr>
          <w:rFonts w:ascii="Arial" w:hAnsi="Arial" w:cs="Arial"/>
        </w:rPr>
        <w:tab/>
      </w:r>
      <w:r w:rsidR="00281472">
        <w:rPr>
          <w:rFonts w:ascii="Arial" w:hAnsi="Arial" w:cs="Arial"/>
        </w:rPr>
        <w:t xml:space="preserve">     </w:t>
      </w:r>
      <w:r w:rsidR="002D304D">
        <w:rPr>
          <w:rFonts w:ascii="Arial" w:hAnsi="Arial" w:cs="Arial"/>
        </w:rPr>
        <w:t xml:space="preserve">    </w:t>
      </w:r>
      <w:r w:rsidRPr="00E90285">
        <w:rPr>
          <w:rFonts w:ascii="Arial" w:hAnsi="Arial" w:cs="Arial"/>
          <w:b/>
          <w:bCs/>
          <w:color w:val="FF0000"/>
        </w:rPr>
        <w:t>1.402,28 Euro</w:t>
      </w:r>
    </w:p>
    <w:tbl>
      <w:tblPr>
        <w:tblW w:w="12350" w:type="dxa"/>
        <w:tblBorders>
          <w:top w:val="single" w:sz="6" w:space="0" w:color="64655D"/>
          <w:left w:val="single" w:sz="6" w:space="0" w:color="64655D"/>
          <w:bottom w:val="single" w:sz="6" w:space="0" w:color="64655D"/>
          <w:right w:val="single" w:sz="6" w:space="0" w:color="64655D"/>
        </w:tblBorders>
        <w:shd w:val="clear" w:color="auto" w:fill="FEFF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4"/>
        <w:gridCol w:w="78"/>
        <w:gridCol w:w="78"/>
      </w:tblGrid>
      <w:tr w:rsidR="00281472" w:rsidRPr="00F24F2F" w14:paraId="684AFEEB" w14:textId="77777777" w:rsidTr="00F24F2F">
        <w:trPr>
          <w:trHeight w:val="23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8FDD0A" w14:textId="19E9D1C9" w:rsidR="00F24F2F" w:rsidRPr="00E90285" w:rsidRDefault="00281472" w:rsidP="00C240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  <w:r w:rsidRPr="00E9028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>Zuzurechnender unpfändbarer Betrag</w:t>
            </w:r>
            <w:r w:rsidRPr="00E90285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  <w:t xml:space="preserve">                </w:t>
            </w:r>
          </w:p>
          <w:p w14:paraId="0BB3F143" w14:textId="518EB37D" w:rsidR="00281472" w:rsidRPr="00281472" w:rsidRDefault="00281472" w:rsidP="00C2406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281472">
              <w:rPr>
                <w:rFonts w:ascii="Arial" w:hAnsi="Arial" w:cs="Arial"/>
                <w:color w:val="333333"/>
                <w:shd w:val="clear" w:color="auto" w:fill="FFFFFF"/>
              </w:rPr>
              <w:t>– für die 1. unterhaltsberechtigte Person</w:t>
            </w:r>
            <w:r w:rsidRPr="00281472">
              <w:rPr>
                <w:rFonts w:ascii="Arial" w:hAnsi="Arial" w:cs="Arial"/>
                <w:color w:val="333333"/>
                <w:shd w:val="clear" w:color="auto" w:fill="FFFFFF"/>
              </w:rPr>
              <w:t xml:space="preserve">      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                    </w:t>
            </w:r>
            <w:r w:rsidR="002D304D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 500,62 Euro     </w:t>
            </w:r>
            <w:r w:rsidR="002D304D">
              <w:rPr>
                <w:rFonts w:ascii="Arial" w:hAnsi="Arial" w:cs="Arial"/>
                <w:color w:val="333333"/>
                <w:shd w:val="clear" w:color="auto" w:fill="FFFFFF"/>
              </w:rPr>
              <w:t xml:space="preserve">         </w:t>
            </w:r>
            <w:r w:rsidRPr="00E90285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527,76 Euro</w:t>
            </w:r>
          </w:p>
          <w:p w14:paraId="24C3A5D6" w14:textId="610E37B7" w:rsidR="00281472" w:rsidRPr="00F24F2F" w:rsidRDefault="00281472" w:rsidP="00C24065">
            <w:pPr>
              <w:shd w:val="clear" w:color="auto" w:fill="FFFFFF"/>
              <w:spacing w:before="100" w:beforeAutospacing="1" w:after="100" w:afterAutospacing="1" w:line="240" w:lineRule="auto"/>
            </w:pPr>
            <w:r w:rsidRPr="00281472">
              <w:rPr>
                <w:rFonts w:ascii="Arial" w:hAnsi="Arial" w:cs="Arial"/>
                <w:color w:val="333333"/>
                <w:shd w:val="clear" w:color="auto" w:fill="FFFFFF"/>
              </w:rPr>
              <w:t>– für die 2. bis 5. unterhaltsberechtigte Person</w:t>
            </w:r>
            <w:r w:rsidR="002D304D">
              <w:rPr>
                <w:rFonts w:ascii="Arial" w:hAnsi="Arial" w:cs="Arial"/>
                <w:color w:val="333333"/>
                <w:shd w:val="clear" w:color="auto" w:fill="FFFFFF"/>
              </w:rPr>
              <w:t xml:space="preserve">                      278,90 Euro               </w:t>
            </w:r>
            <w:r w:rsidR="002D304D" w:rsidRPr="00E90285">
              <w:rPr>
                <w:rFonts w:ascii="Arial" w:hAnsi="Arial" w:cs="Arial"/>
                <w:b/>
                <w:bCs/>
                <w:color w:val="FF0000"/>
                <w:shd w:val="clear" w:color="auto" w:fill="FFFFFF"/>
              </w:rPr>
              <w:t>294,02 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D9BCA2" w14:textId="15176E7E" w:rsidR="00F24F2F" w:rsidRPr="00F24F2F" w:rsidRDefault="00F24F2F" w:rsidP="00F24F2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053EE7" w14:textId="7F91BD48" w:rsidR="00F24F2F" w:rsidRPr="00F24F2F" w:rsidRDefault="00F24F2F" w:rsidP="00F24F2F"/>
        </w:tc>
      </w:tr>
      <w:tr w:rsidR="002D304D" w:rsidRPr="002D304D" w14:paraId="203E83BD" w14:textId="77777777" w:rsidTr="002D304D">
        <w:trPr>
          <w:trHeight w:val="525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C79D43" w14:textId="77777777" w:rsidR="002D304D" w:rsidRPr="002D304D" w:rsidRDefault="002D304D" w:rsidP="002D304D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D304D"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Das den unpfändbaren Betrag übersteigende </w:t>
            </w:r>
            <w:hyperlink r:id="rId4" w:history="1">
              <w:r w:rsidRPr="002D304D">
                <w:rPr>
                  <w:rFonts w:ascii="Lucida Sans Unicode" w:eastAsia="Times New Roman" w:hAnsi="Lucida Sans Unicode" w:cs="Lucida Sans Unicode"/>
                  <w:b/>
                  <w:bCs/>
                  <w:color w:val="64930A"/>
                  <w:kern w:val="0"/>
                  <w:sz w:val="24"/>
                  <w:szCs w:val="24"/>
                  <w:u w:val="single"/>
                  <w:lang w:eastAsia="de-DE"/>
                  <w14:ligatures w14:val="none"/>
                </w:rPr>
                <w:t>Einkommen</w:t>
              </w:r>
            </w:hyperlink>
            <w:r w:rsidRPr="002D304D"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 ist unpfändbar zu</w:t>
            </w:r>
          </w:p>
          <w:p w14:paraId="48E8C757" w14:textId="77777777" w:rsidR="002D304D" w:rsidRPr="002D304D" w:rsidRDefault="002D304D" w:rsidP="002D304D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D304D"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– 30 % bei keiner unterhaltsberechtigten Person</w:t>
            </w:r>
          </w:p>
          <w:p w14:paraId="253430B2" w14:textId="77777777" w:rsidR="002D304D" w:rsidRPr="002D304D" w:rsidRDefault="002D304D" w:rsidP="002D304D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D304D"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– 50 % bei 1 unterhaltsberechtigten Person</w:t>
            </w:r>
          </w:p>
          <w:p w14:paraId="5E3CD934" w14:textId="77777777" w:rsidR="002D304D" w:rsidRPr="002D304D" w:rsidRDefault="002D304D" w:rsidP="002D304D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D304D"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– 60 % bei 2 unterhaltsberechtigten Personen</w:t>
            </w:r>
          </w:p>
          <w:p w14:paraId="5F65971A" w14:textId="77777777" w:rsidR="002D304D" w:rsidRPr="002D304D" w:rsidRDefault="002D304D" w:rsidP="002D304D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D304D"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– 70 % bei 3 unterhaltsberechtigten Personen</w:t>
            </w:r>
          </w:p>
          <w:p w14:paraId="576299E9" w14:textId="77777777" w:rsidR="002D304D" w:rsidRPr="002D304D" w:rsidRDefault="002D304D" w:rsidP="002D304D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D304D"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– 80 % bei 4 unterhaltsberechtigten Personen</w:t>
            </w:r>
          </w:p>
          <w:p w14:paraId="3E54A89A" w14:textId="77777777" w:rsidR="002D304D" w:rsidRDefault="002D304D" w:rsidP="002D304D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2D304D"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– 90 % bei 5 unterhaltsberechtigten Personen</w:t>
            </w:r>
          </w:p>
          <w:p w14:paraId="5D06FB09" w14:textId="09E72164" w:rsidR="002D304D" w:rsidRDefault="002D304D" w:rsidP="002D304D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Lucida Sans Unicode" w:hAnsi="Lucida Sans Unicode" w:cs="Lucida Sans Unicode"/>
                <w:color w:val="333333"/>
                <w:shd w:val="clear" w:color="auto" w:fill="E6E7E1"/>
              </w:rPr>
              <w:t>Betrag, ab dem generell voll gepfändet wird</w:t>
            </w:r>
            <w:r>
              <w:rPr>
                <w:rFonts w:ascii="Lucida Sans Unicode" w:hAnsi="Lucida Sans Unicode" w:cs="Lucida Sans Unicode"/>
                <w:color w:val="333333"/>
                <w:shd w:val="clear" w:color="auto" w:fill="E6E7E1"/>
              </w:rPr>
              <w:t xml:space="preserve">            4077,72 Euro               4298,81 Euro   </w:t>
            </w:r>
          </w:p>
          <w:tbl>
            <w:tblPr>
              <w:tblW w:w="12350" w:type="dxa"/>
              <w:tblBorders>
                <w:top w:val="single" w:sz="6" w:space="0" w:color="64655D"/>
                <w:left w:val="single" w:sz="6" w:space="0" w:color="64655D"/>
                <w:bottom w:val="single" w:sz="6" w:space="0" w:color="64655D"/>
                <w:right w:val="single" w:sz="6" w:space="0" w:color="64655D"/>
              </w:tblBorders>
              <w:shd w:val="clear" w:color="auto" w:fill="FEFFF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1956"/>
            </w:tblGrid>
            <w:tr w:rsidR="002D304D" w:rsidRPr="002D304D" w14:paraId="3BBA80D7" w14:textId="77777777" w:rsidTr="002D304D">
              <w:trPr>
                <w:trHeight w:val="6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FFD"/>
                  <w:vAlign w:val="center"/>
                  <w:hideMark/>
                </w:tcPr>
                <w:p w14:paraId="6FD97EF4" w14:textId="78580A46" w:rsidR="002D304D" w:rsidRPr="002D304D" w:rsidRDefault="002D304D" w:rsidP="002D304D">
                  <w:pPr>
                    <w:spacing w:after="0" w:line="240" w:lineRule="auto"/>
                    <w:jc w:val="right"/>
                    <w:rPr>
                      <w:rFonts w:ascii="Lucida Sans Unicode" w:eastAsia="Times New Roman" w:hAnsi="Lucida Sans Unicode" w:cs="Lucida Sans Unicode"/>
                      <w:color w:val="333333"/>
                      <w:kern w:val="0"/>
                      <w:sz w:val="24"/>
                      <w:szCs w:val="24"/>
                      <w:lang w:eastAsia="de-DE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FFD"/>
                  <w:vAlign w:val="center"/>
                  <w:hideMark/>
                </w:tcPr>
                <w:p w14:paraId="05E84C0F" w14:textId="77777777" w:rsidR="002D304D" w:rsidRPr="002D304D" w:rsidRDefault="002D304D" w:rsidP="002D304D">
                  <w:pPr>
                    <w:spacing w:after="0" w:line="240" w:lineRule="auto"/>
                    <w:jc w:val="right"/>
                    <w:rPr>
                      <w:rFonts w:ascii="Lucida Sans Unicode" w:eastAsia="Times New Roman" w:hAnsi="Lucida Sans Unicode" w:cs="Lucida Sans Unicode"/>
                      <w:color w:val="333333"/>
                      <w:kern w:val="0"/>
                      <w:sz w:val="24"/>
                      <w:szCs w:val="24"/>
                      <w:lang w:eastAsia="de-DE"/>
                      <w14:ligatures w14:val="none"/>
                    </w:rPr>
                  </w:pPr>
                  <w:r w:rsidRPr="002D304D">
                    <w:rPr>
                      <w:rFonts w:ascii="Lucida Sans Unicode" w:eastAsia="Times New Roman" w:hAnsi="Lucida Sans Unicode" w:cs="Lucida Sans Unicode"/>
                      <w:color w:val="333333"/>
                      <w:kern w:val="0"/>
                      <w:sz w:val="24"/>
                      <w:szCs w:val="24"/>
                      <w:lang w:eastAsia="de-DE"/>
                      <w14:ligatures w14:val="none"/>
                    </w:rPr>
                    <w:t>4.298,81</w:t>
                  </w:r>
                </w:p>
              </w:tc>
            </w:tr>
          </w:tbl>
          <w:p w14:paraId="15CBE759" w14:textId="50EADC01" w:rsidR="002D304D" w:rsidRDefault="002D304D" w:rsidP="002D304D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</w:p>
          <w:p w14:paraId="7CB754D6" w14:textId="77777777" w:rsidR="002D304D" w:rsidRPr="002D304D" w:rsidRDefault="002D304D" w:rsidP="002D304D">
            <w:pPr>
              <w:spacing w:before="100" w:beforeAutospacing="1" w:after="100" w:afterAutospacing="1" w:line="240" w:lineRule="auto"/>
              <w:rPr>
                <w:rFonts w:ascii="Lucida Sans Unicode" w:eastAsia="Times New Roman" w:hAnsi="Lucida Sans Unicode" w:cs="Lucida Sans Unicode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</w:tr>
    </w:tbl>
    <w:p w14:paraId="5F5CDB6D" w14:textId="4F800025" w:rsidR="00F24F2F" w:rsidRPr="00F24F2F" w:rsidRDefault="00F24F2F" w:rsidP="002D304D"/>
    <w:sectPr w:rsidR="00F24F2F" w:rsidRPr="00F24F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2F"/>
    <w:rsid w:val="00207F34"/>
    <w:rsid w:val="00281472"/>
    <w:rsid w:val="002A42E8"/>
    <w:rsid w:val="002D304D"/>
    <w:rsid w:val="00935A04"/>
    <w:rsid w:val="00C24065"/>
    <w:rsid w:val="00E90285"/>
    <w:rsid w:val="00F2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73A7"/>
  <w15:chartTrackingRefBased/>
  <w15:docId w15:val="{35195A30-4621-4895-94A6-22E3CD28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hnsteuer-kompakt.de/fag/2022/2657/das_besondere_kirchgeld_zahlungspflicht_der_kirchensteuer_fuer_konfessionslosen_ehegatten_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Sturm</dc:creator>
  <cp:keywords/>
  <dc:description/>
  <cp:lastModifiedBy>Uwe Sturm</cp:lastModifiedBy>
  <cp:revision>3</cp:revision>
  <dcterms:created xsi:type="dcterms:W3CDTF">2023-06-16T10:23:00Z</dcterms:created>
  <dcterms:modified xsi:type="dcterms:W3CDTF">2023-06-16T11:27:00Z</dcterms:modified>
</cp:coreProperties>
</file>